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1BA3A746" w:rsidR="00CD36CF" w:rsidRDefault="00CD36CF" w:rsidP="00CC1F3B">
      <w:pPr>
        <w:pStyle w:val="TitlePageSession"/>
      </w:pPr>
      <w:r>
        <w:t>20</w:t>
      </w:r>
      <w:r w:rsidR="00EC5E63">
        <w:t>2</w:t>
      </w:r>
      <w:r w:rsidR="009728CF">
        <w:t>5</w:t>
      </w:r>
      <w:r>
        <w:t xml:space="preserve"> </w:t>
      </w:r>
      <w:r w:rsidR="003C6034">
        <w:rPr>
          <w:caps w:val="0"/>
        </w:rPr>
        <w:t>REGULAR SESSION</w:t>
      </w:r>
    </w:p>
    <w:p w14:paraId="174FC623" w14:textId="77777777" w:rsidR="00CD36CF" w:rsidRDefault="000232DB"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925988E" w:rsidR="00CD36CF" w:rsidRDefault="000232DB"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25832">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501E24">
            <w:t>747</w:t>
          </w:r>
        </w:sdtContent>
      </w:sdt>
    </w:p>
    <w:p w14:paraId="098BD000" w14:textId="46791D21"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125832">
            <w:t>Senators Smith (Mr. President) and Woelfel</w:t>
          </w:r>
          <w:r w:rsidR="00125832">
            <w:br/>
          </w:r>
          <w:r w:rsidR="001015AB">
            <w:t>(</w:t>
          </w:r>
          <w:r w:rsidR="00125832">
            <w:t xml:space="preserve">By Request of the </w:t>
          </w:r>
          <w:r w:rsidR="001015AB">
            <w:t>E</w:t>
          </w:r>
          <w:r w:rsidR="00125832">
            <w:t>xecutive</w:t>
          </w:r>
          <w:r w:rsidR="001015AB">
            <w:t>)</w:t>
          </w:r>
        </w:sdtContent>
      </w:sdt>
    </w:p>
    <w:p w14:paraId="2F5F66D0" w14:textId="77777777" w:rsidR="001015AB" w:rsidRDefault="00CD36CF" w:rsidP="00125832">
      <w:pPr>
        <w:pStyle w:val="References"/>
        <w:sectPr w:rsidR="001015AB" w:rsidSect="00F22522">
          <w:headerReference w:type="default" r:id="rId11"/>
          <w:footerReference w:type="default" r:id="rId12"/>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3E845E15F8F94BF68D1FF5580CB79694"/>
          </w:placeholder>
          <w:text w:multiLine="1"/>
        </w:sdtPr>
        <w:sdtEndPr/>
        <w:sdtContent>
          <w:r w:rsidR="00125832">
            <w:t xml:space="preserve">Introduced </w:t>
          </w:r>
          <w:r w:rsidR="00501E24">
            <w:t>March 13, 2025</w:t>
          </w:r>
          <w:r w:rsidR="00125832">
            <w:t>; referred</w:t>
          </w:r>
          <w:r w:rsidR="00125832">
            <w:br/>
            <w:t xml:space="preserve">to the Committee on </w:t>
          </w:r>
          <w:r w:rsidR="003275E7">
            <w:t>Government Organization; and then to the Committee on Finance</w:t>
          </w:r>
        </w:sdtContent>
      </w:sdt>
      <w:r>
        <w:t>]</w:t>
      </w:r>
    </w:p>
    <w:p w14:paraId="53B73CCE" w14:textId="7E9B5351" w:rsidR="00E831B3" w:rsidRDefault="00E831B3" w:rsidP="00125832">
      <w:pPr>
        <w:pStyle w:val="References"/>
      </w:pPr>
    </w:p>
    <w:p w14:paraId="37A49C81" w14:textId="3057EFC7" w:rsidR="00303684" w:rsidRDefault="0000526A" w:rsidP="001015AB">
      <w:pPr>
        <w:pStyle w:val="TitleSection"/>
      </w:pPr>
      <w:r>
        <w:lastRenderedPageBreak/>
        <w:t>A BILL</w:t>
      </w:r>
      <w:r w:rsidR="009728CF">
        <w:t xml:space="preserve"> to amend and reenact §30-40-17 of the </w:t>
      </w:r>
      <w:r w:rsidR="005A64CF" w:rsidRPr="0018331C">
        <w:rPr>
          <w:color w:val="auto"/>
        </w:rPr>
        <w:t>Code of</w:t>
      </w:r>
      <w:r w:rsidR="005A64CF" w:rsidRPr="005A64CF">
        <w:rPr>
          <w:color w:val="2E74B5" w:themeColor="accent1" w:themeShade="BF"/>
        </w:rPr>
        <w:t xml:space="preserve"> </w:t>
      </w:r>
      <w:r w:rsidR="009728CF">
        <w:t>West Virginia</w:t>
      </w:r>
      <w:r w:rsidR="005A64CF" w:rsidRPr="005A64CF">
        <w:rPr>
          <w:color w:val="2E74B5" w:themeColor="accent1" w:themeShade="BF"/>
        </w:rPr>
        <w:t>,</w:t>
      </w:r>
      <w:r w:rsidR="002A3168">
        <w:rPr>
          <w:color w:val="2E74B5" w:themeColor="accent1" w:themeShade="BF"/>
        </w:rPr>
        <w:t xml:space="preserve"> </w:t>
      </w:r>
      <w:r w:rsidR="009728CF">
        <w:t xml:space="preserve">1931, as amended, </w:t>
      </w:r>
      <w:r w:rsidR="00125832">
        <w:t xml:space="preserve">relating to the </w:t>
      </w:r>
      <w:r w:rsidR="00B72EEB">
        <w:t>R</w:t>
      </w:r>
      <w:r w:rsidR="00125832">
        <w:t xml:space="preserve">eal </w:t>
      </w:r>
      <w:r w:rsidR="00B72EEB">
        <w:t>E</w:t>
      </w:r>
      <w:r w:rsidR="00125832">
        <w:t xml:space="preserve">state </w:t>
      </w:r>
      <w:r w:rsidR="00B72EEB">
        <w:t>L</w:t>
      </w:r>
      <w:r w:rsidR="00125832">
        <w:t xml:space="preserve">icense </w:t>
      </w:r>
      <w:r w:rsidR="00B72EEB">
        <w:t>A</w:t>
      </w:r>
      <w:r w:rsidR="00125832">
        <w:t xml:space="preserve">ct; and </w:t>
      </w:r>
      <w:r w:rsidR="009728CF">
        <w:t>creat</w:t>
      </w:r>
      <w:r w:rsidR="00125832">
        <w:t>ing</w:t>
      </w:r>
      <w:r w:rsidR="009728CF">
        <w:t xml:space="preserve"> an exception to the requirement that a real estate broke</w:t>
      </w:r>
      <w:r w:rsidR="00125832">
        <w:t>r</w:t>
      </w:r>
      <w:r w:rsidR="009728CF">
        <w:t xml:space="preserve"> maintain a definite place of business within the state for nonresidents </w:t>
      </w:r>
      <w:r w:rsidR="00FD65B8" w:rsidRPr="00B82676">
        <w:t xml:space="preserve">who maintain a definite place of business in </w:t>
      </w:r>
      <w:r w:rsidR="00FD65B8" w:rsidRPr="00FD65B8">
        <w:t>their</w:t>
      </w:r>
      <w:r w:rsidR="00FD65B8" w:rsidRPr="00B82676">
        <w:t xml:space="preserve"> jurisdiction of residence</w:t>
      </w:r>
      <w:r w:rsidR="00FD65B8">
        <w:t>.</w:t>
      </w:r>
    </w:p>
    <w:p w14:paraId="12F4C997" w14:textId="2F456239" w:rsidR="00F22522" w:rsidRPr="00DE281E" w:rsidRDefault="00303684" w:rsidP="001015AB">
      <w:pPr>
        <w:pStyle w:val="EnactingClause"/>
        <w:rPr>
          <w:rFonts w:cs="Arial"/>
          <w:caps/>
          <w:smallCaps/>
          <w:sz w:val="28"/>
          <w:szCs w:val="28"/>
        </w:rPr>
        <w:sectPr w:rsidR="00F22522" w:rsidRPr="00DE281E" w:rsidSect="001015AB">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53E66BFD" w14:textId="3CB5275F" w:rsidR="00F22522" w:rsidRPr="00DE281E" w:rsidRDefault="00DE03F5" w:rsidP="001015AB">
      <w:pPr>
        <w:pStyle w:val="ArticleHeading"/>
        <w:widowControl/>
        <w:rPr>
          <w:rFonts w:cs="Arial"/>
          <w:szCs w:val="24"/>
        </w:rPr>
        <w:sectPr w:rsidR="00F22522" w:rsidRPr="00DE281E" w:rsidSect="00F22522">
          <w:type w:val="continuous"/>
          <w:pgSz w:w="12240" w:h="15840" w:code="1"/>
          <w:pgMar w:top="1440" w:right="1440" w:bottom="1440" w:left="1440" w:header="720" w:footer="720" w:gutter="0"/>
          <w:lnNumType w:countBy="1" w:restart="newSection"/>
          <w:cols w:space="720"/>
          <w:titlePg/>
          <w:docGrid w:linePitch="360"/>
        </w:sectPr>
      </w:pPr>
      <w:r w:rsidRPr="00DE281E">
        <w:rPr>
          <w:rFonts w:cs="Arial"/>
          <w:szCs w:val="24"/>
        </w:rPr>
        <w:t>Article 40. West Virginia Real Estate License Act</w:t>
      </w:r>
      <w:r w:rsidR="00F22522" w:rsidRPr="00DE281E">
        <w:rPr>
          <w:rFonts w:cs="Arial"/>
          <w:szCs w:val="24"/>
        </w:rPr>
        <w:t>.</w:t>
      </w:r>
    </w:p>
    <w:p w14:paraId="285699BE" w14:textId="436D8C4F" w:rsidR="00F22522" w:rsidRPr="002A3168" w:rsidRDefault="00F22522" w:rsidP="001015AB">
      <w:pPr>
        <w:suppressLineNumbers/>
        <w:ind w:left="720" w:hanging="720"/>
        <w:jc w:val="both"/>
        <w:outlineLvl w:val="3"/>
        <w:rPr>
          <w:rFonts w:cs="Arial"/>
          <w:b/>
          <w:color w:val="auto"/>
        </w:rPr>
      </w:pPr>
      <w:r w:rsidRPr="002A3168">
        <w:rPr>
          <w:rFonts w:cs="Arial"/>
          <w:b/>
          <w:color w:val="auto"/>
        </w:rPr>
        <w:t>§30-40-17. Place of business; branch offices; display of certificates; custody of license certificates; change of address; change of employer by a salesperson or associate broker; license certificates; term of license.</w:t>
      </w:r>
    </w:p>
    <w:p w14:paraId="557EFAF0" w14:textId="1D54D8CE" w:rsidR="00F22522" w:rsidRPr="00F22522" w:rsidRDefault="00F22522" w:rsidP="001015AB">
      <w:pPr>
        <w:pStyle w:val="EnactingClause"/>
        <w:rPr>
          <w:b/>
          <w:bCs/>
          <w:i w:val="0"/>
          <w:iCs/>
        </w:rPr>
        <w:sectPr w:rsidR="00F22522" w:rsidRPr="00F22522"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B5839B9" w14:textId="5E9BF3E1" w:rsidR="0037178B" w:rsidRPr="0037178B" w:rsidRDefault="0037178B" w:rsidP="001015AB">
      <w:pPr>
        <w:pStyle w:val="SectionBody"/>
        <w:widowControl/>
      </w:pPr>
      <w:r w:rsidRPr="0037178B">
        <w:t>(a) Every person holding a broker’s license under the provisions of this article shall:</w:t>
      </w:r>
    </w:p>
    <w:p w14:paraId="12AB5CCE" w14:textId="6FEC89F6" w:rsidR="0037178B" w:rsidRPr="00FE20AA" w:rsidRDefault="0037178B" w:rsidP="001015AB">
      <w:pPr>
        <w:pStyle w:val="SectionBody"/>
        <w:widowControl/>
        <w:rPr>
          <w:u w:val="single"/>
        </w:rPr>
      </w:pPr>
      <w:r w:rsidRPr="0037178B">
        <w:t>(1) </w:t>
      </w:r>
      <w:r w:rsidR="00A21D8E" w:rsidRPr="00A21D8E">
        <w:t>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within this state, unless such other location is properly licensed by the commission as a branch office</w:t>
      </w:r>
      <w:r w:rsidR="00A21D8E" w:rsidRPr="003B7794">
        <w:rPr>
          <w:strike/>
        </w:rPr>
        <w:t>.</w:t>
      </w:r>
      <w:r w:rsidR="00A40C83">
        <w:rPr>
          <w:u w:val="single"/>
        </w:rPr>
        <w:t xml:space="preserve">: </w:t>
      </w:r>
      <w:r w:rsidR="00A40C83" w:rsidRPr="001015AB">
        <w:rPr>
          <w:i/>
          <w:iCs/>
          <w:u w:val="single"/>
        </w:rPr>
        <w:t>Provided</w:t>
      </w:r>
      <w:r w:rsidR="00A40C83">
        <w:rPr>
          <w:u w:val="single"/>
        </w:rPr>
        <w:t>, That</w:t>
      </w:r>
      <w:r w:rsidR="00A21D8E" w:rsidRPr="00A40C83">
        <w:rPr>
          <w:u w:val="single"/>
        </w:rPr>
        <w:t xml:space="preserve"> </w:t>
      </w:r>
      <w:r w:rsidR="003B7794" w:rsidRPr="00A40C83">
        <w:rPr>
          <w:u w:val="single"/>
        </w:rPr>
        <w:t>a</w:t>
      </w:r>
      <w:r w:rsidR="003B7794">
        <w:rPr>
          <w:u w:val="single"/>
        </w:rPr>
        <w:t xml:space="preserve"> </w:t>
      </w:r>
      <w:r w:rsidR="00B82676" w:rsidRPr="00B82676">
        <w:rPr>
          <w:u w:val="single"/>
        </w:rPr>
        <w:t xml:space="preserve">nonresident broker who maintains a definite place of business in his or her jurisdiction of residence may not be required to maintain an office in this </w:t>
      </w:r>
      <w:r w:rsidR="00125832" w:rsidRPr="00B82676">
        <w:rPr>
          <w:u w:val="single"/>
        </w:rPr>
        <w:t>state</w:t>
      </w:r>
      <w:r w:rsidR="00125832" w:rsidRPr="00125832">
        <w:t xml:space="preserve"> </w:t>
      </w:r>
      <w:r w:rsidR="00125832" w:rsidRPr="00125832">
        <w:rPr>
          <w:strike/>
        </w:rPr>
        <w:t xml:space="preserve">A </w:t>
      </w:r>
      <w:r w:rsidR="00125832" w:rsidRPr="0036761A">
        <w:rPr>
          <w:strike/>
        </w:rPr>
        <w:t>broker</w:t>
      </w:r>
      <w:r w:rsidR="00A21D8E" w:rsidRPr="0036761A">
        <w:rPr>
          <w:strike/>
        </w:rPr>
        <w:t xml:space="preserve"> who is a nonresident of this state may not be required to maintain an active place of business in this state if the nonresident broker’s state of original licensure is party to an active reciprocity agreement with the commission that does not require West Virginia licensees holding licenses in that state to maintain an office in that state</w:t>
      </w:r>
      <w:r w:rsidR="00A21D8E" w:rsidRPr="00A21D8E">
        <w:t>;</w:t>
      </w:r>
    </w:p>
    <w:p w14:paraId="53140235" w14:textId="77777777" w:rsidR="0037178B" w:rsidRPr="0037178B" w:rsidRDefault="0037178B" w:rsidP="001015AB">
      <w:pPr>
        <w:pStyle w:val="SectionBody"/>
        <w:widowControl/>
      </w:pPr>
      <w:r w:rsidRPr="0037178B">
        <w:t>(2) Conspicuously display his or her branch office license in each branch office;</w:t>
      </w:r>
    </w:p>
    <w:p w14:paraId="41A58E02" w14:textId="77777777" w:rsidR="0037178B" w:rsidRPr="0037178B" w:rsidRDefault="0037178B" w:rsidP="001015AB">
      <w:pPr>
        <w:pStyle w:val="SectionBody"/>
        <w:widowControl/>
      </w:pPr>
      <w:r w:rsidRPr="0037178B">
        <w:t>(3) Make application to the commission before changing the address of any office or within 10 days after any change;</w:t>
      </w:r>
    </w:p>
    <w:p w14:paraId="0745CC01" w14:textId="77777777" w:rsidR="0037178B" w:rsidRPr="0037178B" w:rsidRDefault="0037178B" w:rsidP="001015AB">
      <w:pPr>
        <w:pStyle w:val="SectionBody"/>
        <w:widowControl/>
      </w:pPr>
      <w:r w:rsidRPr="0037178B">
        <w:t>(4) Maintain in his or her custody and control the license of each associate broker and salesperson affiliated with him or her; and</w:t>
      </w:r>
    </w:p>
    <w:p w14:paraId="1BAFFDB6" w14:textId="77777777" w:rsidR="0037178B" w:rsidRPr="0037178B" w:rsidRDefault="0037178B" w:rsidP="001015AB">
      <w:pPr>
        <w:pStyle w:val="SectionBody"/>
        <w:widowControl/>
      </w:pPr>
      <w:r w:rsidRPr="0037178B">
        <w:lastRenderedPageBreak/>
        <w:t>(5) Promptly return the license of any associate broker or salesperson whose affiliation with the broker is terminated.</w:t>
      </w:r>
    </w:p>
    <w:p w14:paraId="49A4DD33" w14:textId="77777777" w:rsidR="0037178B" w:rsidRPr="0037178B" w:rsidRDefault="0037178B" w:rsidP="001015AB">
      <w:pPr>
        <w:pStyle w:val="SectionBody"/>
        <w:widowControl/>
      </w:pPr>
      <w:r w:rsidRPr="0037178B">
        <w:t>(b) Every person holding an associate broker’s or salesperson’s license under the provisions of this article shall:</w:t>
      </w:r>
    </w:p>
    <w:p w14:paraId="54C6BC33" w14:textId="77777777" w:rsidR="0037178B" w:rsidRPr="0037178B" w:rsidRDefault="0037178B" w:rsidP="001015AB">
      <w:pPr>
        <w:pStyle w:val="SectionBody"/>
        <w:widowControl/>
      </w:pPr>
      <w:r w:rsidRPr="0037178B">
        <w:t>(1) Conduct real estate brokerage activities only under the direct supervision and control of his or her affiliated broker, which shall be designated in the license certificate; and</w:t>
      </w:r>
    </w:p>
    <w:p w14:paraId="672EE616" w14:textId="77777777" w:rsidR="0037178B" w:rsidRPr="0037178B" w:rsidRDefault="0037178B" w:rsidP="001015AB">
      <w:pPr>
        <w:pStyle w:val="SectionBody"/>
        <w:widowControl/>
      </w:pPr>
      <w:r w:rsidRPr="0037178B">
        <w:t xml:space="preserve">(2) Promptly make application to the commission of any change of employing broker: </w:t>
      </w:r>
      <w:r w:rsidRPr="001015AB">
        <w:rPr>
          <w:i/>
          <w:iCs/>
        </w:rPr>
        <w:t>Provided</w:t>
      </w:r>
      <w:r w:rsidRPr="0037178B">
        <w:t>, That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0D3DD9F9" w14:textId="77777777" w:rsidR="0037178B" w:rsidRPr="0037178B" w:rsidRDefault="0037178B" w:rsidP="001015AB">
      <w:pPr>
        <w:pStyle w:val="SectionBody"/>
        <w:widowControl/>
      </w:pPr>
      <w:r w:rsidRPr="0037178B">
        <w:t>(c) The commission shall issue a license certificate which shall:</w:t>
      </w:r>
    </w:p>
    <w:p w14:paraId="18DFE23A" w14:textId="77777777" w:rsidR="0037178B" w:rsidRPr="0037178B" w:rsidRDefault="0037178B" w:rsidP="001015AB">
      <w:pPr>
        <w:pStyle w:val="SectionBody"/>
        <w:widowControl/>
      </w:pPr>
      <w:r w:rsidRPr="0037178B">
        <w:t>(1) Be in such form and size as shall be prescribed by the commission;</w:t>
      </w:r>
    </w:p>
    <w:p w14:paraId="5FF68A75" w14:textId="77777777" w:rsidR="0037178B" w:rsidRPr="0037178B" w:rsidRDefault="0037178B" w:rsidP="001015AB">
      <w:pPr>
        <w:pStyle w:val="SectionBody"/>
        <w:widowControl/>
      </w:pPr>
      <w:r w:rsidRPr="0037178B">
        <w:t xml:space="preserve">(2) Display the seal of the commission and shall contain such other information as the commission may prescribe: </w:t>
      </w:r>
      <w:r w:rsidRPr="001015AB">
        <w:rPr>
          <w:i/>
          <w:iCs/>
        </w:rPr>
        <w:t>Provided</w:t>
      </w:r>
      <w:r w:rsidRPr="0037178B">
        <w:t>, That a salesperson’s and an associate broker’s license shall show the name of the broker by whom he or she is affiliated;</w:t>
      </w:r>
    </w:p>
    <w:p w14:paraId="102A9DF9" w14:textId="77777777" w:rsidR="0037178B" w:rsidRPr="0037178B" w:rsidRDefault="0037178B" w:rsidP="001015AB">
      <w:pPr>
        <w:pStyle w:val="SectionBody"/>
        <w:widowControl/>
      </w:pPr>
      <w:r w:rsidRPr="0037178B">
        <w:t>(3) If an active licensee, be mailed or delivered to the broker’s main office address;</w:t>
      </w:r>
    </w:p>
    <w:p w14:paraId="4DFB0969" w14:textId="77777777" w:rsidR="0037178B" w:rsidRPr="0037178B" w:rsidRDefault="0037178B" w:rsidP="001015AB">
      <w:pPr>
        <w:pStyle w:val="SectionBody"/>
        <w:widowControl/>
      </w:pPr>
      <w:r w:rsidRPr="0037178B">
        <w:t>(4) If an inactive licensee, be held in the commission office; and</w:t>
      </w:r>
    </w:p>
    <w:p w14:paraId="1EF1C247" w14:textId="40B5A402" w:rsidR="00C33014" w:rsidRDefault="0037178B" w:rsidP="001015AB">
      <w:pPr>
        <w:pStyle w:val="SectionBody"/>
        <w:widowControl/>
      </w:pPr>
      <w:r w:rsidRPr="0037178B">
        <w:t>(5) Be valid for a period that coincides with the fiscal year beginning on July 1 and ending on June 30.</w:t>
      </w:r>
    </w:p>
    <w:sectPr w:rsidR="00C33014" w:rsidSect="00DF199D">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38EB" w14:textId="77777777" w:rsidR="00AD2D70" w:rsidRPr="00B844FE" w:rsidRDefault="00AD2D70" w:rsidP="00B844FE">
      <w:r>
        <w:separator/>
      </w:r>
    </w:p>
  </w:endnote>
  <w:endnote w:type="continuationSeparator" w:id="0">
    <w:p w14:paraId="1E651480" w14:textId="77777777" w:rsidR="00AD2D70" w:rsidRPr="00B844FE" w:rsidRDefault="00AD2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11649"/>
      <w:docPartObj>
        <w:docPartGallery w:val="Page Numbers (Bottom of Page)"/>
        <w:docPartUnique/>
      </w:docPartObj>
    </w:sdtPr>
    <w:sdtEndPr>
      <w:rPr>
        <w:noProof/>
      </w:rPr>
    </w:sdtEndPr>
    <w:sdtContent>
      <w:p w14:paraId="378449B1" w14:textId="14E05180" w:rsidR="00125832" w:rsidRDefault="00125832">
        <w:pPr>
          <w:pStyle w:val="Footer"/>
          <w:jc w:val="center"/>
        </w:pPr>
        <w: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0947"/>
      <w:docPartObj>
        <w:docPartGallery w:val="Page Numbers (Bottom of Page)"/>
        <w:docPartUnique/>
      </w:docPartObj>
    </w:sdtPr>
    <w:sdtEndPr>
      <w:rPr>
        <w:noProof/>
      </w:rPr>
    </w:sdtEndPr>
    <w:sdtContent>
      <w:p w14:paraId="7FAEF7FE" w14:textId="1DC7C0BA" w:rsidR="00125832" w:rsidRDefault="00125832"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EFF1" w14:textId="77777777" w:rsidR="00AD2D70" w:rsidRPr="00B844FE" w:rsidRDefault="00AD2D70" w:rsidP="00B844FE">
      <w:r>
        <w:separator/>
      </w:r>
    </w:p>
  </w:footnote>
  <w:footnote w:type="continuationSeparator" w:id="0">
    <w:p w14:paraId="5332959E" w14:textId="77777777" w:rsidR="00AD2D70" w:rsidRPr="00B844FE" w:rsidRDefault="00AD2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02F" w14:textId="4C8E983E" w:rsidR="00423BBB" w:rsidRPr="00125832" w:rsidRDefault="00125832" w:rsidP="00125832">
    <w:pPr>
      <w:pStyle w:val="Header"/>
    </w:pPr>
    <w:r w:rsidRPr="00125832">
      <w:t>Intr SB</w:t>
    </w:r>
    <w:r w:rsidR="00501E24">
      <w:t xml:space="preserve"> 747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232D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DBB6C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25832">
      <w:rPr>
        <w:sz w:val="22"/>
        <w:szCs w:val="22"/>
      </w:rPr>
      <w:t>SB</w:t>
    </w:r>
    <w:r w:rsidR="002A3168">
      <w:rPr>
        <w:sz w:val="22"/>
        <w:szCs w:val="22"/>
      </w:rPr>
      <w:t xml:space="preserve"> 747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A3168">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5BCB"/>
    <w:rsid w:val="000232DB"/>
    <w:rsid w:val="00030927"/>
    <w:rsid w:val="000573A9"/>
    <w:rsid w:val="00085D22"/>
    <w:rsid w:val="000B5F96"/>
    <w:rsid w:val="000C5C77"/>
    <w:rsid w:val="000E3912"/>
    <w:rsid w:val="0010070F"/>
    <w:rsid w:val="001015AB"/>
    <w:rsid w:val="0011008D"/>
    <w:rsid w:val="00125832"/>
    <w:rsid w:val="0015112E"/>
    <w:rsid w:val="001552E7"/>
    <w:rsid w:val="001566B4"/>
    <w:rsid w:val="0018331C"/>
    <w:rsid w:val="001A66B7"/>
    <w:rsid w:val="001C279E"/>
    <w:rsid w:val="001D459E"/>
    <w:rsid w:val="002009F6"/>
    <w:rsid w:val="00206840"/>
    <w:rsid w:val="00212F5A"/>
    <w:rsid w:val="0021454F"/>
    <w:rsid w:val="0022348D"/>
    <w:rsid w:val="0022368F"/>
    <w:rsid w:val="0026371D"/>
    <w:rsid w:val="0027011C"/>
    <w:rsid w:val="00272B08"/>
    <w:rsid w:val="00274200"/>
    <w:rsid w:val="00275740"/>
    <w:rsid w:val="00292E17"/>
    <w:rsid w:val="002A0269"/>
    <w:rsid w:val="002A18A3"/>
    <w:rsid w:val="002A3168"/>
    <w:rsid w:val="00303684"/>
    <w:rsid w:val="003143F5"/>
    <w:rsid w:val="00314854"/>
    <w:rsid w:val="00316D9A"/>
    <w:rsid w:val="003275E7"/>
    <w:rsid w:val="00341AFF"/>
    <w:rsid w:val="0036761A"/>
    <w:rsid w:val="0037178B"/>
    <w:rsid w:val="003769DC"/>
    <w:rsid w:val="00394191"/>
    <w:rsid w:val="003A72F9"/>
    <w:rsid w:val="003B7794"/>
    <w:rsid w:val="003C51CD"/>
    <w:rsid w:val="003C6034"/>
    <w:rsid w:val="003D55E0"/>
    <w:rsid w:val="00400B5C"/>
    <w:rsid w:val="00423BBB"/>
    <w:rsid w:val="004342C1"/>
    <w:rsid w:val="004368E0"/>
    <w:rsid w:val="00441228"/>
    <w:rsid w:val="00450B67"/>
    <w:rsid w:val="00464BD0"/>
    <w:rsid w:val="0049735A"/>
    <w:rsid w:val="004C13DD"/>
    <w:rsid w:val="004D3ABE"/>
    <w:rsid w:val="004E3441"/>
    <w:rsid w:val="00500579"/>
    <w:rsid w:val="00501E24"/>
    <w:rsid w:val="00502C1E"/>
    <w:rsid w:val="005A5366"/>
    <w:rsid w:val="005A64CF"/>
    <w:rsid w:val="005D4EED"/>
    <w:rsid w:val="006369EB"/>
    <w:rsid w:val="00637E73"/>
    <w:rsid w:val="0064149B"/>
    <w:rsid w:val="00655E0E"/>
    <w:rsid w:val="006561C2"/>
    <w:rsid w:val="006865E9"/>
    <w:rsid w:val="00686E9A"/>
    <w:rsid w:val="00691F3E"/>
    <w:rsid w:val="00694BFB"/>
    <w:rsid w:val="006A106B"/>
    <w:rsid w:val="006C523D"/>
    <w:rsid w:val="006D4036"/>
    <w:rsid w:val="00735BE5"/>
    <w:rsid w:val="00742BA4"/>
    <w:rsid w:val="007A5259"/>
    <w:rsid w:val="007A7081"/>
    <w:rsid w:val="007F1CF5"/>
    <w:rsid w:val="007F44BA"/>
    <w:rsid w:val="00834EDE"/>
    <w:rsid w:val="00841FEB"/>
    <w:rsid w:val="008736AA"/>
    <w:rsid w:val="00873B22"/>
    <w:rsid w:val="008D275D"/>
    <w:rsid w:val="008D6ECD"/>
    <w:rsid w:val="008E7DF8"/>
    <w:rsid w:val="009309B2"/>
    <w:rsid w:val="00956FA9"/>
    <w:rsid w:val="009728CF"/>
    <w:rsid w:val="00980327"/>
    <w:rsid w:val="00986478"/>
    <w:rsid w:val="009B5557"/>
    <w:rsid w:val="009F1067"/>
    <w:rsid w:val="00A041C1"/>
    <w:rsid w:val="00A21D8E"/>
    <w:rsid w:val="00A31E01"/>
    <w:rsid w:val="00A40C83"/>
    <w:rsid w:val="00A527AD"/>
    <w:rsid w:val="00A718CF"/>
    <w:rsid w:val="00A87AC0"/>
    <w:rsid w:val="00AD2D70"/>
    <w:rsid w:val="00AE48A0"/>
    <w:rsid w:val="00AE61BE"/>
    <w:rsid w:val="00AF6DF8"/>
    <w:rsid w:val="00AF7C67"/>
    <w:rsid w:val="00B16F25"/>
    <w:rsid w:val="00B24422"/>
    <w:rsid w:val="00B66B81"/>
    <w:rsid w:val="00B72EEB"/>
    <w:rsid w:val="00B80C20"/>
    <w:rsid w:val="00B82676"/>
    <w:rsid w:val="00B844FE"/>
    <w:rsid w:val="00B86B4F"/>
    <w:rsid w:val="00B93E72"/>
    <w:rsid w:val="00BA1F84"/>
    <w:rsid w:val="00BC562B"/>
    <w:rsid w:val="00BE44DB"/>
    <w:rsid w:val="00C33014"/>
    <w:rsid w:val="00C33434"/>
    <w:rsid w:val="00C34869"/>
    <w:rsid w:val="00C42EB6"/>
    <w:rsid w:val="00C85096"/>
    <w:rsid w:val="00CA080A"/>
    <w:rsid w:val="00CB20EF"/>
    <w:rsid w:val="00CC1F3B"/>
    <w:rsid w:val="00CD12CB"/>
    <w:rsid w:val="00CD36CF"/>
    <w:rsid w:val="00CD6498"/>
    <w:rsid w:val="00CF1DCA"/>
    <w:rsid w:val="00D579FC"/>
    <w:rsid w:val="00D81C16"/>
    <w:rsid w:val="00DE03F5"/>
    <w:rsid w:val="00DE281E"/>
    <w:rsid w:val="00DE526B"/>
    <w:rsid w:val="00DF199D"/>
    <w:rsid w:val="00E01542"/>
    <w:rsid w:val="00E365F1"/>
    <w:rsid w:val="00E45DB9"/>
    <w:rsid w:val="00E62F48"/>
    <w:rsid w:val="00E831B3"/>
    <w:rsid w:val="00E95FBC"/>
    <w:rsid w:val="00EC5E63"/>
    <w:rsid w:val="00EE70CB"/>
    <w:rsid w:val="00EE76C1"/>
    <w:rsid w:val="00F22522"/>
    <w:rsid w:val="00F41CA2"/>
    <w:rsid w:val="00F443C0"/>
    <w:rsid w:val="00F62EFB"/>
    <w:rsid w:val="00F939A4"/>
    <w:rsid w:val="00F93EA6"/>
    <w:rsid w:val="00FA7B09"/>
    <w:rsid w:val="00FD5B51"/>
    <w:rsid w:val="00FD65B8"/>
    <w:rsid w:val="00FE067E"/>
    <w:rsid w:val="00FE208F"/>
    <w:rsid w:val="00FE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F225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2522"/>
    <w:rPr>
      <w:rFonts w:eastAsia="Calibri"/>
      <w:b/>
      <w:caps/>
      <w:color w:val="000000"/>
      <w:sz w:val="24"/>
    </w:rPr>
  </w:style>
  <w:style w:type="character" w:styleId="CommentReference">
    <w:name w:val="annotation reference"/>
    <w:basedOn w:val="DefaultParagraphFont"/>
    <w:uiPriority w:val="99"/>
    <w:semiHidden/>
    <w:locked/>
    <w:rsid w:val="00F22522"/>
    <w:rPr>
      <w:sz w:val="16"/>
      <w:szCs w:val="16"/>
    </w:rPr>
  </w:style>
  <w:style w:type="paragraph" w:styleId="CommentText">
    <w:name w:val="annotation text"/>
    <w:basedOn w:val="Normal"/>
    <w:link w:val="CommentTextChar"/>
    <w:uiPriority w:val="99"/>
    <w:semiHidden/>
    <w:locked/>
    <w:rsid w:val="00F22522"/>
    <w:pPr>
      <w:spacing w:line="240" w:lineRule="auto"/>
    </w:pPr>
    <w:rPr>
      <w:sz w:val="20"/>
      <w:szCs w:val="20"/>
    </w:rPr>
  </w:style>
  <w:style w:type="character" w:customStyle="1" w:styleId="CommentTextChar">
    <w:name w:val="Comment Text Char"/>
    <w:basedOn w:val="DefaultParagraphFont"/>
    <w:link w:val="CommentText"/>
    <w:uiPriority w:val="99"/>
    <w:semiHidden/>
    <w:rsid w:val="00F22522"/>
    <w:rPr>
      <w:sz w:val="20"/>
      <w:szCs w:val="20"/>
    </w:rPr>
  </w:style>
  <w:style w:type="character" w:customStyle="1" w:styleId="PartHeadingChar">
    <w:name w:val="Part Heading Char"/>
    <w:link w:val="PartHeading"/>
    <w:rsid w:val="00F22522"/>
    <w:rPr>
      <w:rFonts w:eastAsia="Calibri"/>
      <w:smallCaps/>
      <w:color w:val="000000"/>
      <w:sz w:val="24"/>
    </w:rPr>
  </w:style>
  <w:style w:type="character" w:customStyle="1" w:styleId="Heading2Char">
    <w:name w:val="Heading 2 Char"/>
    <w:basedOn w:val="DefaultParagraphFont"/>
    <w:link w:val="Heading2"/>
    <w:uiPriority w:val="9"/>
    <w:semiHidden/>
    <w:rsid w:val="00F2252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DE03F5"/>
    <w:rPr>
      <w:color w:val="0563C1" w:themeColor="hyperlink"/>
      <w:u w:val="single"/>
    </w:rPr>
  </w:style>
  <w:style w:type="character" w:styleId="UnresolvedMention">
    <w:name w:val="Unresolved Mention"/>
    <w:basedOn w:val="DefaultParagraphFont"/>
    <w:uiPriority w:val="99"/>
    <w:semiHidden/>
    <w:unhideWhenUsed/>
    <w:rsid w:val="00DE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5675">
      <w:bodyDiv w:val="1"/>
      <w:marLeft w:val="0"/>
      <w:marRight w:val="0"/>
      <w:marTop w:val="0"/>
      <w:marBottom w:val="0"/>
      <w:divBdr>
        <w:top w:val="none" w:sz="0" w:space="0" w:color="auto"/>
        <w:left w:val="none" w:sz="0" w:space="0" w:color="auto"/>
        <w:bottom w:val="none" w:sz="0" w:space="0" w:color="auto"/>
        <w:right w:val="none" w:sz="0" w:space="0" w:color="auto"/>
      </w:divBdr>
      <w:divsChild>
        <w:div w:id="1171873552">
          <w:marLeft w:val="0"/>
          <w:marRight w:val="0"/>
          <w:marTop w:val="0"/>
          <w:marBottom w:val="0"/>
          <w:divBdr>
            <w:top w:val="none" w:sz="0" w:space="0" w:color="3D3D3D"/>
            <w:left w:val="none" w:sz="0" w:space="0" w:color="3D3D3D"/>
            <w:bottom w:val="none" w:sz="0" w:space="0" w:color="3D3D3D"/>
            <w:right w:val="none" w:sz="0" w:space="0" w:color="3D3D3D"/>
          </w:divBdr>
          <w:divsChild>
            <w:div w:id="656300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3309203">
      <w:bodyDiv w:val="1"/>
      <w:marLeft w:val="0"/>
      <w:marRight w:val="0"/>
      <w:marTop w:val="0"/>
      <w:marBottom w:val="0"/>
      <w:divBdr>
        <w:top w:val="none" w:sz="0" w:space="0" w:color="auto"/>
        <w:left w:val="none" w:sz="0" w:space="0" w:color="auto"/>
        <w:bottom w:val="none" w:sz="0" w:space="0" w:color="auto"/>
        <w:right w:val="none" w:sz="0" w:space="0" w:color="auto"/>
      </w:divBdr>
      <w:divsChild>
        <w:div w:id="1336806494">
          <w:marLeft w:val="480"/>
          <w:marRight w:val="0"/>
          <w:marTop w:val="0"/>
          <w:marBottom w:val="0"/>
          <w:divBdr>
            <w:top w:val="none" w:sz="0" w:space="0" w:color="auto"/>
            <w:left w:val="none" w:sz="0" w:space="0" w:color="auto"/>
            <w:bottom w:val="none" w:sz="0" w:space="0" w:color="auto"/>
            <w:right w:val="none" w:sz="0" w:space="0" w:color="auto"/>
          </w:divBdr>
        </w:div>
        <w:div w:id="1982809086">
          <w:marLeft w:val="480"/>
          <w:marRight w:val="0"/>
          <w:marTop w:val="0"/>
          <w:marBottom w:val="0"/>
          <w:divBdr>
            <w:top w:val="none" w:sz="0" w:space="0" w:color="auto"/>
            <w:left w:val="none" w:sz="0" w:space="0" w:color="auto"/>
            <w:bottom w:val="none" w:sz="0" w:space="0" w:color="auto"/>
            <w:right w:val="none" w:sz="0" w:space="0" w:color="auto"/>
          </w:divBdr>
        </w:div>
        <w:div w:id="2060199828">
          <w:marLeft w:val="480"/>
          <w:marRight w:val="0"/>
          <w:marTop w:val="0"/>
          <w:marBottom w:val="0"/>
          <w:divBdr>
            <w:top w:val="none" w:sz="0" w:space="0" w:color="auto"/>
            <w:left w:val="none" w:sz="0" w:space="0" w:color="auto"/>
            <w:bottom w:val="none" w:sz="0" w:space="0" w:color="auto"/>
            <w:right w:val="none" w:sz="0" w:space="0" w:color="auto"/>
          </w:divBdr>
        </w:div>
        <w:div w:id="1806199172">
          <w:marLeft w:val="480"/>
          <w:marRight w:val="0"/>
          <w:marTop w:val="0"/>
          <w:marBottom w:val="0"/>
          <w:divBdr>
            <w:top w:val="none" w:sz="0" w:space="0" w:color="auto"/>
            <w:left w:val="none" w:sz="0" w:space="0" w:color="auto"/>
            <w:bottom w:val="none" w:sz="0" w:space="0" w:color="auto"/>
            <w:right w:val="none" w:sz="0" w:space="0" w:color="auto"/>
          </w:divBdr>
        </w:div>
        <w:div w:id="602879301">
          <w:marLeft w:val="480"/>
          <w:marRight w:val="0"/>
          <w:marTop w:val="0"/>
          <w:marBottom w:val="0"/>
          <w:divBdr>
            <w:top w:val="none" w:sz="0" w:space="0" w:color="auto"/>
            <w:left w:val="none" w:sz="0" w:space="0" w:color="auto"/>
            <w:bottom w:val="none" w:sz="0" w:space="0" w:color="auto"/>
            <w:right w:val="none" w:sz="0" w:space="0" w:color="auto"/>
          </w:divBdr>
        </w:div>
        <w:div w:id="805315739">
          <w:marLeft w:val="480"/>
          <w:marRight w:val="0"/>
          <w:marTop w:val="0"/>
          <w:marBottom w:val="0"/>
          <w:divBdr>
            <w:top w:val="none" w:sz="0" w:space="0" w:color="auto"/>
            <w:left w:val="none" w:sz="0" w:space="0" w:color="auto"/>
            <w:bottom w:val="none" w:sz="0" w:space="0" w:color="auto"/>
            <w:right w:val="none" w:sz="0" w:space="0" w:color="auto"/>
          </w:divBdr>
        </w:div>
        <w:div w:id="1482771914">
          <w:marLeft w:val="480"/>
          <w:marRight w:val="0"/>
          <w:marTop w:val="0"/>
          <w:marBottom w:val="0"/>
          <w:divBdr>
            <w:top w:val="none" w:sz="0" w:space="0" w:color="auto"/>
            <w:left w:val="none" w:sz="0" w:space="0" w:color="auto"/>
            <w:bottom w:val="none" w:sz="0" w:space="0" w:color="auto"/>
            <w:right w:val="none" w:sz="0" w:space="0" w:color="auto"/>
          </w:divBdr>
        </w:div>
        <w:div w:id="1363631464">
          <w:marLeft w:val="480"/>
          <w:marRight w:val="0"/>
          <w:marTop w:val="0"/>
          <w:marBottom w:val="0"/>
          <w:divBdr>
            <w:top w:val="none" w:sz="0" w:space="0" w:color="auto"/>
            <w:left w:val="none" w:sz="0" w:space="0" w:color="auto"/>
            <w:bottom w:val="none" w:sz="0" w:space="0" w:color="auto"/>
            <w:right w:val="none" w:sz="0" w:space="0" w:color="auto"/>
          </w:divBdr>
        </w:div>
        <w:div w:id="225528293">
          <w:marLeft w:val="480"/>
          <w:marRight w:val="0"/>
          <w:marTop w:val="0"/>
          <w:marBottom w:val="0"/>
          <w:divBdr>
            <w:top w:val="none" w:sz="0" w:space="0" w:color="auto"/>
            <w:left w:val="none" w:sz="0" w:space="0" w:color="auto"/>
            <w:bottom w:val="none" w:sz="0" w:space="0" w:color="auto"/>
            <w:right w:val="none" w:sz="0" w:space="0" w:color="auto"/>
          </w:divBdr>
        </w:div>
        <w:div w:id="1778058713">
          <w:marLeft w:val="480"/>
          <w:marRight w:val="0"/>
          <w:marTop w:val="0"/>
          <w:marBottom w:val="0"/>
          <w:divBdr>
            <w:top w:val="none" w:sz="0" w:space="0" w:color="auto"/>
            <w:left w:val="none" w:sz="0" w:space="0" w:color="auto"/>
            <w:bottom w:val="none" w:sz="0" w:space="0" w:color="auto"/>
            <w:right w:val="none" w:sz="0" w:space="0" w:color="auto"/>
          </w:divBdr>
        </w:div>
        <w:div w:id="1353844775">
          <w:marLeft w:val="480"/>
          <w:marRight w:val="0"/>
          <w:marTop w:val="0"/>
          <w:marBottom w:val="0"/>
          <w:divBdr>
            <w:top w:val="none" w:sz="0" w:space="0" w:color="auto"/>
            <w:left w:val="none" w:sz="0" w:space="0" w:color="auto"/>
            <w:bottom w:val="none" w:sz="0" w:space="0" w:color="auto"/>
            <w:right w:val="none" w:sz="0" w:space="0" w:color="auto"/>
          </w:divBdr>
        </w:div>
        <w:div w:id="973754054">
          <w:marLeft w:val="480"/>
          <w:marRight w:val="0"/>
          <w:marTop w:val="0"/>
          <w:marBottom w:val="0"/>
          <w:divBdr>
            <w:top w:val="none" w:sz="0" w:space="0" w:color="auto"/>
            <w:left w:val="none" w:sz="0" w:space="0" w:color="auto"/>
            <w:bottom w:val="none" w:sz="0" w:space="0" w:color="auto"/>
            <w:right w:val="none" w:sz="0" w:space="0" w:color="auto"/>
          </w:divBdr>
        </w:div>
      </w:divsChild>
    </w:div>
    <w:div w:id="508954270">
      <w:bodyDiv w:val="1"/>
      <w:marLeft w:val="0"/>
      <w:marRight w:val="0"/>
      <w:marTop w:val="0"/>
      <w:marBottom w:val="0"/>
      <w:divBdr>
        <w:top w:val="none" w:sz="0" w:space="0" w:color="auto"/>
        <w:left w:val="none" w:sz="0" w:space="0" w:color="auto"/>
        <w:bottom w:val="none" w:sz="0" w:space="0" w:color="auto"/>
        <w:right w:val="none" w:sz="0" w:space="0" w:color="auto"/>
      </w:divBdr>
      <w:divsChild>
        <w:div w:id="1047686955">
          <w:marLeft w:val="480"/>
          <w:marRight w:val="0"/>
          <w:marTop w:val="0"/>
          <w:marBottom w:val="0"/>
          <w:divBdr>
            <w:top w:val="none" w:sz="0" w:space="0" w:color="auto"/>
            <w:left w:val="none" w:sz="0" w:space="0" w:color="auto"/>
            <w:bottom w:val="none" w:sz="0" w:space="0" w:color="auto"/>
            <w:right w:val="none" w:sz="0" w:space="0" w:color="auto"/>
          </w:divBdr>
        </w:div>
        <w:div w:id="1522163200">
          <w:marLeft w:val="480"/>
          <w:marRight w:val="0"/>
          <w:marTop w:val="0"/>
          <w:marBottom w:val="0"/>
          <w:divBdr>
            <w:top w:val="none" w:sz="0" w:space="0" w:color="auto"/>
            <w:left w:val="none" w:sz="0" w:space="0" w:color="auto"/>
            <w:bottom w:val="none" w:sz="0" w:space="0" w:color="auto"/>
            <w:right w:val="none" w:sz="0" w:space="0" w:color="auto"/>
          </w:divBdr>
        </w:div>
        <w:div w:id="1173060081">
          <w:marLeft w:val="480"/>
          <w:marRight w:val="0"/>
          <w:marTop w:val="0"/>
          <w:marBottom w:val="0"/>
          <w:divBdr>
            <w:top w:val="none" w:sz="0" w:space="0" w:color="auto"/>
            <w:left w:val="none" w:sz="0" w:space="0" w:color="auto"/>
            <w:bottom w:val="none" w:sz="0" w:space="0" w:color="auto"/>
            <w:right w:val="none" w:sz="0" w:space="0" w:color="auto"/>
          </w:divBdr>
        </w:div>
        <w:div w:id="851576873">
          <w:marLeft w:val="480"/>
          <w:marRight w:val="0"/>
          <w:marTop w:val="0"/>
          <w:marBottom w:val="0"/>
          <w:divBdr>
            <w:top w:val="none" w:sz="0" w:space="0" w:color="auto"/>
            <w:left w:val="none" w:sz="0" w:space="0" w:color="auto"/>
            <w:bottom w:val="none" w:sz="0" w:space="0" w:color="auto"/>
            <w:right w:val="none" w:sz="0" w:space="0" w:color="auto"/>
          </w:divBdr>
        </w:div>
        <w:div w:id="661127684">
          <w:marLeft w:val="480"/>
          <w:marRight w:val="0"/>
          <w:marTop w:val="0"/>
          <w:marBottom w:val="0"/>
          <w:divBdr>
            <w:top w:val="none" w:sz="0" w:space="0" w:color="auto"/>
            <w:left w:val="none" w:sz="0" w:space="0" w:color="auto"/>
            <w:bottom w:val="none" w:sz="0" w:space="0" w:color="auto"/>
            <w:right w:val="none" w:sz="0" w:space="0" w:color="auto"/>
          </w:divBdr>
        </w:div>
        <w:div w:id="1665548278">
          <w:marLeft w:val="480"/>
          <w:marRight w:val="0"/>
          <w:marTop w:val="0"/>
          <w:marBottom w:val="0"/>
          <w:divBdr>
            <w:top w:val="none" w:sz="0" w:space="0" w:color="auto"/>
            <w:left w:val="none" w:sz="0" w:space="0" w:color="auto"/>
            <w:bottom w:val="none" w:sz="0" w:space="0" w:color="auto"/>
            <w:right w:val="none" w:sz="0" w:space="0" w:color="auto"/>
          </w:divBdr>
        </w:div>
        <w:div w:id="1561549735">
          <w:marLeft w:val="480"/>
          <w:marRight w:val="0"/>
          <w:marTop w:val="0"/>
          <w:marBottom w:val="0"/>
          <w:divBdr>
            <w:top w:val="none" w:sz="0" w:space="0" w:color="auto"/>
            <w:left w:val="none" w:sz="0" w:space="0" w:color="auto"/>
            <w:bottom w:val="none" w:sz="0" w:space="0" w:color="auto"/>
            <w:right w:val="none" w:sz="0" w:space="0" w:color="auto"/>
          </w:divBdr>
        </w:div>
        <w:div w:id="920067056">
          <w:marLeft w:val="480"/>
          <w:marRight w:val="0"/>
          <w:marTop w:val="0"/>
          <w:marBottom w:val="0"/>
          <w:divBdr>
            <w:top w:val="none" w:sz="0" w:space="0" w:color="auto"/>
            <w:left w:val="none" w:sz="0" w:space="0" w:color="auto"/>
            <w:bottom w:val="none" w:sz="0" w:space="0" w:color="auto"/>
            <w:right w:val="none" w:sz="0" w:space="0" w:color="auto"/>
          </w:divBdr>
        </w:div>
        <w:div w:id="1343974621">
          <w:marLeft w:val="480"/>
          <w:marRight w:val="0"/>
          <w:marTop w:val="0"/>
          <w:marBottom w:val="0"/>
          <w:divBdr>
            <w:top w:val="none" w:sz="0" w:space="0" w:color="auto"/>
            <w:left w:val="none" w:sz="0" w:space="0" w:color="auto"/>
            <w:bottom w:val="none" w:sz="0" w:space="0" w:color="auto"/>
            <w:right w:val="none" w:sz="0" w:space="0" w:color="auto"/>
          </w:divBdr>
        </w:div>
        <w:div w:id="238485906">
          <w:marLeft w:val="480"/>
          <w:marRight w:val="0"/>
          <w:marTop w:val="0"/>
          <w:marBottom w:val="0"/>
          <w:divBdr>
            <w:top w:val="none" w:sz="0" w:space="0" w:color="auto"/>
            <w:left w:val="none" w:sz="0" w:space="0" w:color="auto"/>
            <w:bottom w:val="none" w:sz="0" w:space="0" w:color="auto"/>
            <w:right w:val="none" w:sz="0" w:space="0" w:color="auto"/>
          </w:divBdr>
        </w:div>
        <w:div w:id="1439905029">
          <w:marLeft w:val="480"/>
          <w:marRight w:val="0"/>
          <w:marTop w:val="0"/>
          <w:marBottom w:val="0"/>
          <w:divBdr>
            <w:top w:val="none" w:sz="0" w:space="0" w:color="auto"/>
            <w:left w:val="none" w:sz="0" w:space="0" w:color="auto"/>
            <w:bottom w:val="none" w:sz="0" w:space="0" w:color="auto"/>
            <w:right w:val="none" w:sz="0" w:space="0" w:color="auto"/>
          </w:divBdr>
        </w:div>
        <w:div w:id="136729133">
          <w:marLeft w:val="480"/>
          <w:marRight w:val="0"/>
          <w:marTop w:val="0"/>
          <w:marBottom w:val="0"/>
          <w:divBdr>
            <w:top w:val="none" w:sz="0" w:space="0" w:color="auto"/>
            <w:left w:val="none" w:sz="0" w:space="0" w:color="auto"/>
            <w:bottom w:val="none" w:sz="0" w:space="0" w:color="auto"/>
            <w:right w:val="none" w:sz="0" w:space="0" w:color="auto"/>
          </w:divBdr>
        </w:div>
      </w:divsChild>
    </w:div>
    <w:div w:id="568729118">
      <w:bodyDiv w:val="1"/>
      <w:marLeft w:val="0"/>
      <w:marRight w:val="0"/>
      <w:marTop w:val="0"/>
      <w:marBottom w:val="0"/>
      <w:divBdr>
        <w:top w:val="none" w:sz="0" w:space="0" w:color="auto"/>
        <w:left w:val="none" w:sz="0" w:space="0" w:color="auto"/>
        <w:bottom w:val="none" w:sz="0" w:space="0" w:color="auto"/>
        <w:right w:val="none" w:sz="0" w:space="0" w:color="auto"/>
      </w:divBdr>
      <w:divsChild>
        <w:div w:id="1793203393">
          <w:marLeft w:val="0"/>
          <w:marRight w:val="0"/>
          <w:marTop w:val="0"/>
          <w:marBottom w:val="0"/>
          <w:divBdr>
            <w:top w:val="none" w:sz="0" w:space="0" w:color="3D3D3D"/>
            <w:left w:val="none" w:sz="0" w:space="0" w:color="3D3D3D"/>
            <w:bottom w:val="none" w:sz="0" w:space="0" w:color="3D3D3D"/>
            <w:right w:val="none" w:sz="0" w:space="0" w:color="3D3D3D"/>
          </w:divBdr>
          <w:divsChild>
            <w:div w:id="832066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9870885">
      <w:bodyDiv w:val="1"/>
      <w:marLeft w:val="0"/>
      <w:marRight w:val="0"/>
      <w:marTop w:val="0"/>
      <w:marBottom w:val="0"/>
      <w:divBdr>
        <w:top w:val="none" w:sz="0" w:space="0" w:color="auto"/>
        <w:left w:val="none" w:sz="0" w:space="0" w:color="auto"/>
        <w:bottom w:val="none" w:sz="0" w:space="0" w:color="auto"/>
        <w:right w:val="none" w:sz="0" w:space="0" w:color="auto"/>
      </w:divBdr>
    </w:div>
    <w:div w:id="909926646">
      <w:bodyDiv w:val="1"/>
      <w:marLeft w:val="0"/>
      <w:marRight w:val="0"/>
      <w:marTop w:val="0"/>
      <w:marBottom w:val="0"/>
      <w:divBdr>
        <w:top w:val="none" w:sz="0" w:space="0" w:color="auto"/>
        <w:left w:val="none" w:sz="0" w:space="0" w:color="auto"/>
        <w:bottom w:val="none" w:sz="0" w:space="0" w:color="auto"/>
        <w:right w:val="none" w:sz="0" w:space="0" w:color="auto"/>
      </w:divBdr>
      <w:divsChild>
        <w:div w:id="292058915">
          <w:marLeft w:val="480"/>
          <w:marRight w:val="0"/>
          <w:marTop w:val="0"/>
          <w:marBottom w:val="0"/>
          <w:divBdr>
            <w:top w:val="none" w:sz="0" w:space="0" w:color="auto"/>
            <w:left w:val="none" w:sz="0" w:space="0" w:color="auto"/>
            <w:bottom w:val="none" w:sz="0" w:space="0" w:color="auto"/>
            <w:right w:val="none" w:sz="0" w:space="0" w:color="auto"/>
          </w:divBdr>
        </w:div>
        <w:div w:id="916279811">
          <w:marLeft w:val="480"/>
          <w:marRight w:val="0"/>
          <w:marTop w:val="0"/>
          <w:marBottom w:val="0"/>
          <w:divBdr>
            <w:top w:val="none" w:sz="0" w:space="0" w:color="auto"/>
            <w:left w:val="none" w:sz="0" w:space="0" w:color="auto"/>
            <w:bottom w:val="none" w:sz="0" w:space="0" w:color="auto"/>
            <w:right w:val="none" w:sz="0" w:space="0" w:color="auto"/>
          </w:divBdr>
        </w:div>
        <w:div w:id="1837334081">
          <w:marLeft w:val="480"/>
          <w:marRight w:val="0"/>
          <w:marTop w:val="0"/>
          <w:marBottom w:val="0"/>
          <w:divBdr>
            <w:top w:val="none" w:sz="0" w:space="0" w:color="auto"/>
            <w:left w:val="none" w:sz="0" w:space="0" w:color="auto"/>
            <w:bottom w:val="none" w:sz="0" w:space="0" w:color="auto"/>
            <w:right w:val="none" w:sz="0" w:space="0" w:color="auto"/>
          </w:divBdr>
        </w:div>
        <w:div w:id="829911253">
          <w:marLeft w:val="480"/>
          <w:marRight w:val="0"/>
          <w:marTop w:val="0"/>
          <w:marBottom w:val="0"/>
          <w:divBdr>
            <w:top w:val="none" w:sz="0" w:space="0" w:color="auto"/>
            <w:left w:val="none" w:sz="0" w:space="0" w:color="auto"/>
            <w:bottom w:val="none" w:sz="0" w:space="0" w:color="auto"/>
            <w:right w:val="none" w:sz="0" w:space="0" w:color="auto"/>
          </w:divBdr>
        </w:div>
        <w:div w:id="1124497484">
          <w:marLeft w:val="480"/>
          <w:marRight w:val="0"/>
          <w:marTop w:val="0"/>
          <w:marBottom w:val="0"/>
          <w:divBdr>
            <w:top w:val="none" w:sz="0" w:space="0" w:color="auto"/>
            <w:left w:val="none" w:sz="0" w:space="0" w:color="auto"/>
            <w:bottom w:val="none" w:sz="0" w:space="0" w:color="auto"/>
            <w:right w:val="none" w:sz="0" w:space="0" w:color="auto"/>
          </w:divBdr>
        </w:div>
        <w:div w:id="982658263">
          <w:marLeft w:val="480"/>
          <w:marRight w:val="0"/>
          <w:marTop w:val="0"/>
          <w:marBottom w:val="0"/>
          <w:divBdr>
            <w:top w:val="none" w:sz="0" w:space="0" w:color="auto"/>
            <w:left w:val="none" w:sz="0" w:space="0" w:color="auto"/>
            <w:bottom w:val="none" w:sz="0" w:space="0" w:color="auto"/>
            <w:right w:val="none" w:sz="0" w:space="0" w:color="auto"/>
          </w:divBdr>
        </w:div>
        <w:div w:id="1508207418">
          <w:marLeft w:val="480"/>
          <w:marRight w:val="0"/>
          <w:marTop w:val="0"/>
          <w:marBottom w:val="0"/>
          <w:divBdr>
            <w:top w:val="none" w:sz="0" w:space="0" w:color="auto"/>
            <w:left w:val="none" w:sz="0" w:space="0" w:color="auto"/>
            <w:bottom w:val="none" w:sz="0" w:space="0" w:color="auto"/>
            <w:right w:val="none" w:sz="0" w:space="0" w:color="auto"/>
          </w:divBdr>
        </w:div>
        <w:div w:id="1101686177">
          <w:marLeft w:val="480"/>
          <w:marRight w:val="0"/>
          <w:marTop w:val="0"/>
          <w:marBottom w:val="0"/>
          <w:divBdr>
            <w:top w:val="none" w:sz="0" w:space="0" w:color="auto"/>
            <w:left w:val="none" w:sz="0" w:space="0" w:color="auto"/>
            <w:bottom w:val="none" w:sz="0" w:space="0" w:color="auto"/>
            <w:right w:val="none" w:sz="0" w:space="0" w:color="auto"/>
          </w:divBdr>
        </w:div>
        <w:div w:id="1780680841">
          <w:marLeft w:val="480"/>
          <w:marRight w:val="0"/>
          <w:marTop w:val="0"/>
          <w:marBottom w:val="0"/>
          <w:divBdr>
            <w:top w:val="none" w:sz="0" w:space="0" w:color="auto"/>
            <w:left w:val="none" w:sz="0" w:space="0" w:color="auto"/>
            <w:bottom w:val="none" w:sz="0" w:space="0" w:color="auto"/>
            <w:right w:val="none" w:sz="0" w:space="0" w:color="auto"/>
          </w:divBdr>
        </w:div>
        <w:div w:id="1821075620">
          <w:marLeft w:val="480"/>
          <w:marRight w:val="0"/>
          <w:marTop w:val="0"/>
          <w:marBottom w:val="0"/>
          <w:divBdr>
            <w:top w:val="none" w:sz="0" w:space="0" w:color="auto"/>
            <w:left w:val="none" w:sz="0" w:space="0" w:color="auto"/>
            <w:bottom w:val="none" w:sz="0" w:space="0" w:color="auto"/>
            <w:right w:val="none" w:sz="0" w:space="0" w:color="auto"/>
          </w:divBdr>
        </w:div>
        <w:div w:id="1944454773">
          <w:marLeft w:val="480"/>
          <w:marRight w:val="0"/>
          <w:marTop w:val="0"/>
          <w:marBottom w:val="0"/>
          <w:divBdr>
            <w:top w:val="none" w:sz="0" w:space="0" w:color="auto"/>
            <w:left w:val="none" w:sz="0" w:space="0" w:color="auto"/>
            <w:bottom w:val="none" w:sz="0" w:space="0" w:color="auto"/>
            <w:right w:val="none" w:sz="0" w:space="0" w:color="auto"/>
          </w:divBdr>
        </w:div>
        <w:div w:id="1088766882">
          <w:marLeft w:val="480"/>
          <w:marRight w:val="0"/>
          <w:marTop w:val="0"/>
          <w:marBottom w:val="0"/>
          <w:divBdr>
            <w:top w:val="none" w:sz="0" w:space="0" w:color="auto"/>
            <w:left w:val="none" w:sz="0" w:space="0" w:color="auto"/>
            <w:bottom w:val="none" w:sz="0" w:space="0" w:color="auto"/>
            <w:right w:val="none" w:sz="0" w:space="0" w:color="auto"/>
          </w:divBdr>
        </w:div>
      </w:divsChild>
    </w:div>
    <w:div w:id="1715890496">
      <w:bodyDiv w:val="1"/>
      <w:marLeft w:val="0"/>
      <w:marRight w:val="0"/>
      <w:marTop w:val="0"/>
      <w:marBottom w:val="0"/>
      <w:divBdr>
        <w:top w:val="none" w:sz="0" w:space="0" w:color="auto"/>
        <w:left w:val="none" w:sz="0" w:space="0" w:color="auto"/>
        <w:bottom w:val="none" w:sz="0" w:space="0" w:color="auto"/>
        <w:right w:val="none" w:sz="0" w:space="0" w:color="auto"/>
      </w:divBdr>
    </w:div>
    <w:div w:id="1849372326">
      <w:bodyDiv w:val="1"/>
      <w:marLeft w:val="0"/>
      <w:marRight w:val="0"/>
      <w:marTop w:val="0"/>
      <w:marBottom w:val="0"/>
      <w:divBdr>
        <w:top w:val="none" w:sz="0" w:space="0" w:color="auto"/>
        <w:left w:val="none" w:sz="0" w:space="0" w:color="auto"/>
        <w:bottom w:val="none" w:sz="0" w:space="0" w:color="auto"/>
        <w:right w:val="none" w:sz="0" w:space="0" w:color="auto"/>
      </w:divBdr>
      <w:divsChild>
        <w:div w:id="1478258821">
          <w:marLeft w:val="480"/>
          <w:marRight w:val="0"/>
          <w:marTop w:val="0"/>
          <w:marBottom w:val="0"/>
          <w:divBdr>
            <w:top w:val="none" w:sz="0" w:space="0" w:color="auto"/>
            <w:left w:val="none" w:sz="0" w:space="0" w:color="auto"/>
            <w:bottom w:val="none" w:sz="0" w:space="0" w:color="auto"/>
            <w:right w:val="none" w:sz="0" w:space="0" w:color="auto"/>
          </w:divBdr>
        </w:div>
        <w:div w:id="1102647330">
          <w:marLeft w:val="480"/>
          <w:marRight w:val="0"/>
          <w:marTop w:val="0"/>
          <w:marBottom w:val="0"/>
          <w:divBdr>
            <w:top w:val="none" w:sz="0" w:space="0" w:color="auto"/>
            <w:left w:val="none" w:sz="0" w:space="0" w:color="auto"/>
            <w:bottom w:val="none" w:sz="0" w:space="0" w:color="auto"/>
            <w:right w:val="none" w:sz="0" w:space="0" w:color="auto"/>
          </w:divBdr>
        </w:div>
        <w:div w:id="1847594666">
          <w:marLeft w:val="480"/>
          <w:marRight w:val="0"/>
          <w:marTop w:val="0"/>
          <w:marBottom w:val="0"/>
          <w:divBdr>
            <w:top w:val="none" w:sz="0" w:space="0" w:color="auto"/>
            <w:left w:val="none" w:sz="0" w:space="0" w:color="auto"/>
            <w:bottom w:val="none" w:sz="0" w:space="0" w:color="auto"/>
            <w:right w:val="none" w:sz="0" w:space="0" w:color="auto"/>
          </w:divBdr>
        </w:div>
        <w:div w:id="386997419">
          <w:marLeft w:val="480"/>
          <w:marRight w:val="0"/>
          <w:marTop w:val="0"/>
          <w:marBottom w:val="0"/>
          <w:divBdr>
            <w:top w:val="none" w:sz="0" w:space="0" w:color="auto"/>
            <w:left w:val="none" w:sz="0" w:space="0" w:color="auto"/>
            <w:bottom w:val="none" w:sz="0" w:space="0" w:color="auto"/>
            <w:right w:val="none" w:sz="0" w:space="0" w:color="auto"/>
          </w:divBdr>
        </w:div>
        <w:div w:id="1636643324">
          <w:marLeft w:val="480"/>
          <w:marRight w:val="0"/>
          <w:marTop w:val="0"/>
          <w:marBottom w:val="0"/>
          <w:divBdr>
            <w:top w:val="none" w:sz="0" w:space="0" w:color="auto"/>
            <w:left w:val="none" w:sz="0" w:space="0" w:color="auto"/>
            <w:bottom w:val="none" w:sz="0" w:space="0" w:color="auto"/>
            <w:right w:val="none" w:sz="0" w:space="0" w:color="auto"/>
          </w:divBdr>
        </w:div>
        <w:div w:id="582567603">
          <w:marLeft w:val="480"/>
          <w:marRight w:val="0"/>
          <w:marTop w:val="0"/>
          <w:marBottom w:val="0"/>
          <w:divBdr>
            <w:top w:val="none" w:sz="0" w:space="0" w:color="auto"/>
            <w:left w:val="none" w:sz="0" w:space="0" w:color="auto"/>
            <w:bottom w:val="none" w:sz="0" w:space="0" w:color="auto"/>
            <w:right w:val="none" w:sz="0" w:space="0" w:color="auto"/>
          </w:divBdr>
        </w:div>
        <w:div w:id="1367559313">
          <w:marLeft w:val="480"/>
          <w:marRight w:val="0"/>
          <w:marTop w:val="0"/>
          <w:marBottom w:val="0"/>
          <w:divBdr>
            <w:top w:val="none" w:sz="0" w:space="0" w:color="auto"/>
            <w:left w:val="none" w:sz="0" w:space="0" w:color="auto"/>
            <w:bottom w:val="none" w:sz="0" w:space="0" w:color="auto"/>
            <w:right w:val="none" w:sz="0" w:space="0" w:color="auto"/>
          </w:divBdr>
        </w:div>
        <w:div w:id="2138840989">
          <w:marLeft w:val="480"/>
          <w:marRight w:val="0"/>
          <w:marTop w:val="0"/>
          <w:marBottom w:val="0"/>
          <w:divBdr>
            <w:top w:val="none" w:sz="0" w:space="0" w:color="auto"/>
            <w:left w:val="none" w:sz="0" w:space="0" w:color="auto"/>
            <w:bottom w:val="none" w:sz="0" w:space="0" w:color="auto"/>
            <w:right w:val="none" w:sz="0" w:space="0" w:color="auto"/>
          </w:divBdr>
        </w:div>
        <w:div w:id="1351495833">
          <w:marLeft w:val="480"/>
          <w:marRight w:val="0"/>
          <w:marTop w:val="0"/>
          <w:marBottom w:val="0"/>
          <w:divBdr>
            <w:top w:val="none" w:sz="0" w:space="0" w:color="auto"/>
            <w:left w:val="none" w:sz="0" w:space="0" w:color="auto"/>
            <w:bottom w:val="none" w:sz="0" w:space="0" w:color="auto"/>
            <w:right w:val="none" w:sz="0" w:space="0" w:color="auto"/>
          </w:divBdr>
        </w:div>
        <w:div w:id="1802841210">
          <w:marLeft w:val="480"/>
          <w:marRight w:val="0"/>
          <w:marTop w:val="0"/>
          <w:marBottom w:val="0"/>
          <w:divBdr>
            <w:top w:val="none" w:sz="0" w:space="0" w:color="auto"/>
            <w:left w:val="none" w:sz="0" w:space="0" w:color="auto"/>
            <w:bottom w:val="none" w:sz="0" w:space="0" w:color="auto"/>
            <w:right w:val="none" w:sz="0" w:space="0" w:color="auto"/>
          </w:divBdr>
        </w:div>
        <w:div w:id="1766684286">
          <w:marLeft w:val="480"/>
          <w:marRight w:val="0"/>
          <w:marTop w:val="0"/>
          <w:marBottom w:val="0"/>
          <w:divBdr>
            <w:top w:val="none" w:sz="0" w:space="0" w:color="auto"/>
            <w:left w:val="none" w:sz="0" w:space="0" w:color="auto"/>
            <w:bottom w:val="none" w:sz="0" w:space="0" w:color="auto"/>
            <w:right w:val="none" w:sz="0" w:space="0" w:color="auto"/>
          </w:divBdr>
        </w:div>
        <w:div w:id="193049840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15BCB"/>
    <w:rsid w:val="00212F5A"/>
    <w:rsid w:val="0022132C"/>
    <w:rsid w:val="0026371D"/>
    <w:rsid w:val="002A18A3"/>
    <w:rsid w:val="00341AFF"/>
    <w:rsid w:val="004342C1"/>
    <w:rsid w:val="00464BD0"/>
    <w:rsid w:val="00502C1E"/>
    <w:rsid w:val="00655E0E"/>
    <w:rsid w:val="006561C2"/>
    <w:rsid w:val="00740A99"/>
    <w:rsid w:val="00742BA4"/>
    <w:rsid w:val="008B6101"/>
    <w:rsid w:val="00B93E72"/>
    <w:rsid w:val="00BE44DB"/>
    <w:rsid w:val="00CA080A"/>
    <w:rsid w:val="00F9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90e3adb-bb67-4dd0-bf64-f90b92007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00DF4C66446B44B1901CD237690B38" ma:contentTypeVersion="9" ma:contentTypeDescription="Create a new document." ma:contentTypeScope="" ma:versionID="0d6286f801eb0f1c8b0204421afa462d">
  <xsd:schema xmlns:xsd="http://www.w3.org/2001/XMLSchema" xmlns:xs="http://www.w3.org/2001/XMLSchema" xmlns:p="http://schemas.microsoft.com/office/2006/metadata/properties" xmlns:ns3="090e3adb-bb67-4dd0-bf64-f90b92007a5c" xmlns:ns4="5628bf1d-49da-47bc-b781-a5a6e6311b52" targetNamespace="http://schemas.microsoft.com/office/2006/metadata/properties" ma:root="true" ma:fieldsID="de6068d8ca306cd529806467c7d68ccd" ns3:_="" ns4:_="">
    <xsd:import namespace="090e3adb-bb67-4dd0-bf64-f90b92007a5c"/>
    <xsd:import namespace="5628bf1d-49da-47bc-b781-a5a6e6311b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3adb-bb67-4dd0-bf64-f90b9200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8bf1d-49da-47bc-b781-a5a6e6311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C85CF75D-D68B-4F0D-8A3F-8FA8581CFCCE}">
  <ds:schemaRefs>
    <ds:schemaRef ds:uri="http://schemas.microsoft.com/office/2006/metadata/properties"/>
    <ds:schemaRef ds:uri="http://schemas.microsoft.com/office/infopath/2007/PartnerControls"/>
    <ds:schemaRef ds:uri="090e3adb-bb67-4dd0-bf64-f90b92007a5c"/>
  </ds:schemaRefs>
</ds:datastoreItem>
</file>

<file path=customXml/itemProps3.xml><?xml version="1.0" encoding="utf-8"?>
<ds:datastoreItem xmlns:ds="http://schemas.openxmlformats.org/officeDocument/2006/customXml" ds:itemID="{6F12998C-C8C1-4473-B6B0-E7420CC14878}">
  <ds:schemaRefs>
    <ds:schemaRef ds:uri="http://schemas.microsoft.com/sharepoint/v3/contenttype/forms"/>
  </ds:schemaRefs>
</ds:datastoreItem>
</file>

<file path=customXml/itemProps4.xml><?xml version="1.0" encoding="utf-8"?>
<ds:datastoreItem xmlns:ds="http://schemas.openxmlformats.org/officeDocument/2006/customXml" ds:itemID="{AA523BD6-482F-4B1E-BB6C-23FAF34D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3adb-bb67-4dd0-bf64-f90b92007a5c"/>
    <ds:schemaRef ds:uri="5628bf1d-49da-47bc-b781-a5a6e6311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2025-03-19T17:00:00Z</cp:lastPrinted>
  <dcterms:created xsi:type="dcterms:W3CDTF">2025-03-19T17:00:00Z</dcterms:created>
  <dcterms:modified xsi:type="dcterms:W3CDTF">2025-03-19T17:00:00Z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0x0101009000DF4C66446B44B1901CD237690B38</vt:lpwstr>
  </property>
</Properties>
</file>